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Helvetica Neue" w:cs="Helvetica Neue" w:eastAsia="Helvetica Neue" w:hAnsi="Helvetica Neue"/>
          <w:color w:val="434343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u w:val="single"/>
          <w:rtl w:val="0"/>
        </w:rPr>
        <w:t xml:space="preserve">NEBDN Level 4 Qualification in Oral Health Education and Fluoride Varnish Application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Helvetica Neue" w:cs="Helvetica Neue" w:eastAsia="Helvetica Neue" w:hAnsi="Helvetica Neue"/>
          <w:color w:val="43434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center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675"/>
        <w:gridCol w:w="6060"/>
        <w:tblGridChange w:id="0">
          <w:tblGrid>
            <w:gridCol w:w="3675"/>
            <w:gridCol w:w="606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Personal Details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D.O.B (Required by NEBDN)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GCSE in English or Equivalent Functional Skills C or above? (If not, we will need to do a formal initial assessment for literacy.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(If you have multiple email addresses please provide the email address you will have frequent access to.)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 Telephone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Home Address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list the courses you have completed. Do not include CPD hours.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Special Learning Requirements.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any special learning needs? Will you require extra time for examinations?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Employment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Address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 are employed: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 - time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- 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Witness Details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Witness 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Main Witness GDC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Witness email address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your witness is dedicated to your learning and will ensure they guide and support you throughout your training.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underline.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Yes, I confirm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No, I do not confirm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Commitment to the course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What is your main reason for applying for the Oral Health Education Course?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 are aware you must have access to a computer and internet access to view the online tutorials/video recordings.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underline.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Yes, I confirm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No, I do not confirm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this course is online, do you believe you are capable of self-directed learning?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Out of 10 what rating would you give your motivation to learn online?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1 - Unmotivated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5 - Moderately motivated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10 - Extremely motivated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Have you considered how you will meet the online learning requirements and make time to complete your record of experience?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I.e When will you see your patients? When will you make time to study online?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printing facilities?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Oral Health Education Record of Competence Assessment Requirements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To complete your Record of Competence you require access to a range of patient groups. Please tick or underline which patient groups you will have access to.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You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highlight w:val="yellow"/>
                <w:rtl w:val="0"/>
              </w:rPr>
              <w:t xml:space="preserve">must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 have access to 5 of 7 groups to complete the course.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Pregnant / nursing mothers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Parents of preschool children (4 and under)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Parents of primary school children (5 – 11)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Adolescent (12 – 15) 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(16 – 64)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Seniors (65 and older)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Special Needs / Medically compromised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To complete your Record of Competence assessment you require access to a range of topics. Please tick or underline which topics you will have access to.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You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highlight w:val="yellow"/>
                <w:rtl w:val="0"/>
              </w:rPr>
              <w:t xml:space="preserve">must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yellow"/>
                <w:rtl w:val="0"/>
              </w:rPr>
              <w:t xml:space="preserve"> have access to all topics to complete the course.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Prevention of Caries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Periodontal Disease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Non-Carious Tooth Surface Loss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Oral Conditions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Care of Dentures 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Care of Fixed Prosthesis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Care of Orthodontic Appliance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Learning Preferences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What is your most preferred learning style?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underline.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tick appropriate options: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Visual (spatial):You prefer using pictures, images, and spatial understanding.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Aural (auditory-musical): You prefer using sound and music.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Verbal (linguistic): You prefer using words, both in speech and writing.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Physical (kinesthetic): You prefer using your body, hands and sense of touch.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What is your least preferred learning style? Please underline.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Visual (spatial):You prefer using pictures, images, and spatial understanding.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Aural (auditory-musical): You prefer using sound and music. 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Verbal (linguistic): You prefer using words, both in speech and writing.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Physical (kinesthetic): You prefer using your body, hands and sense of touch.</w:t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da Display">
    <w:embedRegular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left"/>
      <w:rPr>
        <w:rFonts w:ascii="Lato" w:cs="Lato" w:eastAsia="Lato" w:hAnsi="Lato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center"/>
      <w:rPr>
        <w:rFonts w:ascii="Gilda Display" w:cs="Gilda Display" w:eastAsia="Gilda Display" w:hAnsi="Gilda Display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>
        <w:rFonts w:ascii="Gilda Display" w:cs="Gilda Display" w:eastAsia="Gilda Display" w:hAnsi="Gilda Display"/>
        <w:color w:val="222222"/>
        <w:sz w:val="16"/>
        <w:szCs w:val="16"/>
      </w:rPr>
    </w:pPr>
    <w:r w:rsidDel="00000000" w:rsidR="00000000" w:rsidRPr="00000000">
      <w:rPr>
        <w:rFonts w:ascii="Gilda Display" w:cs="Gilda Display" w:eastAsia="Gilda Display" w:hAnsi="Gilda Display"/>
        <w:sz w:val="16"/>
        <w:szCs w:val="16"/>
      </w:rPr>
      <w:drawing>
        <wp:inline distB="114300" distT="114300" distL="114300" distR="114300">
          <wp:extent cx="286494" cy="3429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494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ilda Display" w:cs="Gilda Display" w:eastAsia="Gilda Display" w:hAnsi="Gilda Display"/>
        <w:sz w:val="16"/>
        <w:szCs w:val="16"/>
        <w:rtl w:val="0"/>
      </w:rPr>
      <w:t xml:space="preserve">Dental Nurse Network, </w:t>
    </w:r>
    <w:r w:rsidDel="00000000" w:rsidR="00000000" w:rsidRPr="00000000">
      <w:rPr>
        <w:rFonts w:ascii="Gilda Display" w:cs="Gilda Display" w:eastAsia="Gilda Display" w:hAnsi="Gilda Display"/>
        <w:color w:val="222222"/>
        <w:sz w:val="16"/>
        <w:szCs w:val="16"/>
        <w:rtl w:val="0"/>
      </w:rPr>
      <w:t xml:space="preserve">20-22 Wenlock Road, London, N1 7GU</w:t>
    </w:r>
  </w:p>
  <w:p w:rsidR="00000000" w:rsidDel="00000000" w:rsidP="00000000" w:rsidRDefault="00000000" w:rsidRPr="00000000" w14:paraId="00000073">
    <w:pPr>
      <w:jc w:val="center"/>
      <w:rPr>
        <w:rFonts w:ascii="Gilda Display" w:cs="Gilda Display" w:eastAsia="Gilda Display" w:hAnsi="Gilda Display"/>
        <w:color w:val="222222"/>
        <w:sz w:val="16"/>
        <w:szCs w:val="16"/>
      </w:rPr>
    </w:pPr>
    <w:r w:rsidDel="00000000" w:rsidR="00000000" w:rsidRPr="00000000">
      <w:rPr>
        <w:rFonts w:ascii="Gilda Display" w:cs="Gilda Display" w:eastAsia="Gilda Display" w:hAnsi="Gilda Display"/>
        <w:color w:val="222222"/>
        <w:sz w:val="16"/>
        <w:szCs w:val="16"/>
        <w:rtl w:val="0"/>
      </w:rPr>
      <w:t xml:space="preserve">Head Office: 020 7193 0584. Email:  info@dentalnursenetwork.com</w:t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widowControl w:val="0"/>
      <w:spacing w:line="240" w:lineRule="auto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inline distB="114300" distT="114300" distL="114300" distR="114300">
          <wp:extent cx="2436987" cy="957263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6987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GildaDisplay-regular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tFqSG/p6ukkPZkk28Lb4Yjq3w==">CgMxLjA4AHIhMU82bEVzdWNjWG00cXd3TkxKOXNUWnliaGNUcXVBMnJt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